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0E1E" w14:textId="0D307E2A" w:rsidR="00D3664A" w:rsidRDefault="00AB6253" w:rsidP="00D02E0A">
      <w:pPr>
        <w:pStyle w:val="AGTTitleEnd"/>
      </w:pPr>
      <w:r w:rsidRPr="009064AE">
        <w:t>SECTION</w:t>
      </w:r>
      <w:r w:rsidR="00F20CE1">
        <w:t xml:space="preserve"> </w:t>
      </w:r>
      <w:r w:rsidR="00B922A6">
        <w:t>1</w:t>
      </w:r>
      <w:r w:rsidR="0004210E">
        <w:t>1 97 00</w:t>
      </w:r>
    </w:p>
    <w:p w14:paraId="20DC581D" w14:textId="0D86F586" w:rsidR="00D3664A" w:rsidRDefault="004C3793" w:rsidP="00D02E0A">
      <w:pPr>
        <w:pStyle w:val="AGTTitleEnd"/>
      </w:pPr>
      <w:r>
        <w:t>conveyors</w:t>
      </w:r>
    </w:p>
    <w:p w14:paraId="7FE641C1" w14:textId="77777777" w:rsidR="00781DC2" w:rsidRPr="00FC4663" w:rsidRDefault="00781DC2" w:rsidP="00781DC2">
      <w:pPr>
        <w:pStyle w:val="AGTGuides"/>
        <w:rPr>
          <w:vanish w:val="0"/>
        </w:rPr>
      </w:pPr>
      <w:r w:rsidRPr="00FC4663">
        <w:rPr>
          <w:vanish w:val="0"/>
        </w:rPr>
        <w:t>[Specifier Notes] – This document uses hidden text to guide the specifier through various options while editing the document.  Hidden text may be turned on by quickly by clicking on the “Show/Hide” symbol “¶” in the ribbon; by going to “File” above the ribbon at the top left, then to “Options” at the very lower left, then to “Display” on the left side of the menu pop-up, and then check the box next to “Hidden Text.”</w:t>
      </w:r>
    </w:p>
    <w:p w14:paraId="3F757E14" w14:textId="77777777" w:rsidR="00781DC2" w:rsidRPr="00781DC2" w:rsidRDefault="00781DC2" w:rsidP="00781DC2">
      <w:pPr>
        <w:pStyle w:val="AGTGuides"/>
        <w:rPr>
          <w:b/>
          <w:bCs/>
          <w:vanish w:val="0"/>
        </w:rPr>
      </w:pPr>
      <w:r w:rsidRPr="00781DC2">
        <w:rPr>
          <w:b/>
          <w:bCs/>
          <w:vanish w:val="0"/>
        </w:rPr>
        <w:t>Please delete this note before printing.</w:t>
      </w:r>
    </w:p>
    <w:p w14:paraId="402D0164" w14:textId="1D4A9569" w:rsidR="00C32C09" w:rsidRDefault="00B922A6" w:rsidP="00C32C09">
      <w:pPr>
        <w:pStyle w:val="AGTSectFormat1-Part"/>
      </w:pPr>
      <w:r>
        <w:t>GENERAL</w:t>
      </w:r>
    </w:p>
    <w:p w14:paraId="5152944B" w14:textId="74164862" w:rsidR="00B922A6" w:rsidRDefault="00B922A6" w:rsidP="00B922A6">
      <w:pPr>
        <w:pStyle w:val="AGTSectFormat2-Article"/>
      </w:pPr>
      <w:r>
        <w:t>Section Includes:</w:t>
      </w:r>
    </w:p>
    <w:p w14:paraId="17313A7B" w14:textId="6F4DBB54" w:rsidR="00B922A6" w:rsidRDefault="004C3793" w:rsidP="003962DB">
      <w:pPr>
        <w:pStyle w:val="AGTSectFormat3-Paragraph"/>
      </w:pPr>
      <w:r>
        <w:t>CONVEYORS</w:t>
      </w:r>
    </w:p>
    <w:p w14:paraId="14187217" w14:textId="77777777" w:rsidR="004C3793" w:rsidRPr="004C3793" w:rsidRDefault="004C3793" w:rsidP="004C3793">
      <w:pPr>
        <w:pStyle w:val="AGTSectFormat4-SubPara"/>
        <w:numPr>
          <w:ilvl w:val="0"/>
          <w:numId w:val="0"/>
        </w:numPr>
        <w:ind w:left="1728" w:hanging="576"/>
      </w:pPr>
    </w:p>
    <w:p w14:paraId="6B7D204D" w14:textId="1B02F116" w:rsidR="00B922A6" w:rsidRDefault="00B922A6" w:rsidP="00B922A6">
      <w:pPr>
        <w:pStyle w:val="AGTSectFormat2-Article"/>
      </w:pPr>
      <w:r>
        <w:t>Related Sections</w:t>
      </w:r>
    </w:p>
    <w:p w14:paraId="6A15B7D8" w14:textId="01575AFD" w:rsidR="00000C41" w:rsidRDefault="00FA3404" w:rsidP="00000C41">
      <w:pPr>
        <w:pStyle w:val="AGTSectFormat3-Paragraph"/>
      </w:pPr>
      <w:r>
        <w:t xml:space="preserve">06 10 00 </w:t>
      </w:r>
      <w:r w:rsidR="00000C41">
        <w:t>Carpentry</w:t>
      </w:r>
    </w:p>
    <w:p w14:paraId="34E39CAE" w14:textId="77777777" w:rsidR="00163AC7" w:rsidRDefault="00FA3404" w:rsidP="00163AC7">
      <w:pPr>
        <w:pStyle w:val="AGTSectFormat3-Paragraph"/>
      </w:pPr>
      <w:r>
        <w:t xml:space="preserve">09 20 00 </w:t>
      </w:r>
      <w:r w:rsidR="00000C41">
        <w:t>Finishes</w:t>
      </w:r>
    </w:p>
    <w:p w14:paraId="1206DE61" w14:textId="5DD44EE5" w:rsidR="00163AC7" w:rsidRDefault="00163AC7" w:rsidP="00163AC7">
      <w:pPr>
        <w:pStyle w:val="AGTSectFormat3-Paragraph"/>
      </w:pPr>
      <w:r>
        <w:t>26 00 00 Electrical Systems</w:t>
      </w:r>
    </w:p>
    <w:p w14:paraId="2E812F94" w14:textId="599A4260" w:rsidR="00B922A6" w:rsidRDefault="00B922A6" w:rsidP="00B922A6">
      <w:pPr>
        <w:pStyle w:val="AGTSectFormat2-Article"/>
      </w:pPr>
      <w:r>
        <w:t>Coordination</w:t>
      </w:r>
    </w:p>
    <w:p w14:paraId="109DF71D" w14:textId="26EE5829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000C41">
        <w:t>remote lane conveyors</w:t>
      </w:r>
      <w:r>
        <w:t xml:space="preserve"> </w:t>
      </w:r>
      <w:r w:rsidRPr="00AD5615">
        <w:t xml:space="preserve">with </w:t>
      </w:r>
      <w:r w:rsidR="00E25886">
        <w:t>power and signal systems specified in Division 26</w:t>
      </w:r>
      <w:r w:rsidRPr="00AD5615">
        <w:t>.</w:t>
      </w:r>
    </w:p>
    <w:p w14:paraId="3AB8875E" w14:textId="07FED886" w:rsidR="00AD5615" w:rsidRPr="00AD5615" w:rsidRDefault="00AD5615" w:rsidP="003962DB">
      <w:pPr>
        <w:pStyle w:val="AGTSectFormat3-Paragraph"/>
      </w:pPr>
      <w:r w:rsidRPr="00AD5615">
        <w:t xml:space="preserve">Coordinate </w:t>
      </w:r>
      <w:r w:rsidR="003475DF">
        <w:t>remote lane conveyors</w:t>
      </w:r>
      <w:r>
        <w:t xml:space="preserve"> </w:t>
      </w:r>
      <w:r w:rsidRPr="00AD5615">
        <w:t>with building structure for support requirements.</w:t>
      </w:r>
    </w:p>
    <w:p w14:paraId="35C846DF" w14:textId="2E138626" w:rsidR="00B922A6" w:rsidRDefault="00B922A6" w:rsidP="00B922A6">
      <w:pPr>
        <w:pStyle w:val="AGTSectFormat2-Article"/>
      </w:pPr>
      <w:r>
        <w:t>Submittals</w:t>
      </w:r>
    </w:p>
    <w:p w14:paraId="1B55E523" w14:textId="77777777" w:rsidR="008F7F84" w:rsidRPr="00984BEB" w:rsidRDefault="008F7F84" w:rsidP="003962DB">
      <w:pPr>
        <w:pStyle w:val="AGTSectFormat3-Paragraph"/>
      </w:pPr>
      <w:r w:rsidRPr="00984BEB">
        <w:t>Submit in accordance with requirements of Section 01 30 00 - Administrative Requirements.</w:t>
      </w:r>
    </w:p>
    <w:p w14:paraId="49442FC7" w14:textId="3A046454" w:rsidR="008F7F84" w:rsidRDefault="008F7F84" w:rsidP="003962DB">
      <w:pPr>
        <w:pStyle w:val="AGTSectFormat3-Paragraph"/>
      </w:pPr>
      <w:r w:rsidRPr="00984BEB">
        <w:t>Product Data: Manufacturer's</w:t>
      </w:r>
      <w:r w:rsidR="00867388">
        <w:t xml:space="preserve"> product information and </w:t>
      </w:r>
      <w:r w:rsidRPr="00984BEB">
        <w:t>technical data sheets for all products referenced in the scope of work defined in this section.</w:t>
      </w:r>
    </w:p>
    <w:p w14:paraId="160057E2" w14:textId="77777777" w:rsidR="00867388" w:rsidRDefault="00867388" w:rsidP="00867388">
      <w:pPr>
        <w:pStyle w:val="AGTSectFormat4-SubPara"/>
      </w:pPr>
      <w:r>
        <w:t>Substrate preparation instructions and recommendations</w:t>
      </w:r>
    </w:p>
    <w:p w14:paraId="26383F63" w14:textId="77777777" w:rsidR="00867388" w:rsidRDefault="00867388" w:rsidP="00867388">
      <w:pPr>
        <w:pStyle w:val="AGTSectFormat4-SubPara"/>
      </w:pPr>
      <w:r>
        <w:t>Installation means and methods.</w:t>
      </w:r>
    </w:p>
    <w:p w14:paraId="56E47AFA" w14:textId="77777777" w:rsidR="00867388" w:rsidRDefault="00867388" w:rsidP="00867388">
      <w:pPr>
        <w:pStyle w:val="AGTSectFormat4-SubPara"/>
      </w:pPr>
      <w:r>
        <w:t>Recommendations and requirements for proper storage and handling.</w:t>
      </w:r>
    </w:p>
    <w:p w14:paraId="1AB26DBA" w14:textId="77777777" w:rsidR="008F7F84" w:rsidRPr="00984BEB" w:rsidRDefault="008F7F84" w:rsidP="003962DB">
      <w:pPr>
        <w:pStyle w:val="AGTSectFormat3-Paragraph"/>
      </w:pPr>
      <w:r w:rsidRPr="00984BEB">
        <w:t>Shop Drawings: Submit shop drawings required to depict the requirements for fabrication and installation. Include the following drawings as applicable:</w:t>
      </w:r>
    </w:p>
    <w:p w14:paraId="4A2841DA" w14:textId="2A41B85A" w:rsidR="008F7F84" w:rsidRPr="00984BEB" w:rsidRDefault="008F7F84" w:rsidP="008F7F84">
      <w:pPr>
        <w:pStyle w:val="AGTSectFormat4-SubPara"/>
      </w:pPr>
      <w:r w:rsidRPr="00984BEB">
        <w:t xml:space="preserve">Submit </w:t>
      </w:r>
      <w:r w:rsidR="008A0A1B">
        <w:t xml:space="preserve">the </w:t>
      </w:r>
      <w:r w:rsidRPr="00984BEB">
        <w:t>Manufacturer’s approved shop drawings detailing the product to be installed</w:t>
      </w:r>
      <w:r w:rsidR="00867388">
        <w:t xml:space="preserve"> in plan, section, and elevation.</w:t>
      </w:r>
    </w:p>
    <w:p w14:paraId="05731467" w14:textId="0825DBC4" w:rsidR="008F7F84" w:rsidRDefault="008F7F84" w:rsidP="008F7F84">
      <w:pPr>
        <w:pStyle w:val="AGTSectFormat4-SubPara"/>
      </w:pPr>
      <w:r w:rsidRPr="00984BEB">
        <w:lastRenderedPageBreak/>
        <w:t>Coordinate with locations listed on Contract Drawings.</w:t>
      </w:r>
    </w:p>
    <w:p w14:paraId="6EBB0496" w14:textId="77777777" w:rsidR="00867388" w:rsidRDefault="00867388" w:rsidP="003962DB">
      <w:pPr>
        <w:pStyle w:val="AGTSectFormat3-Paragraph"/>
      </w:pPr>
      <w:r>
        <w:t>Warranty Information:</w:t>
      </w:r>
    </w:p>
    <w:p w14:paraId="17ABD72B" w14:textId="3CE24F7E" w:rsidR="00867388" w:rsidRDefault="00867388" w:rsidP="00867388">
      <w:pPr>
        <w:pStyle w:val="AGTSectFormat4-SubPara"/>
      </w:pPr>
      <w:r>
        <w:t>Submit confirmation and details of manufacturer’s warranty, extended warranty, and replacement policies.</w:t>
      </w:r>
    </w:p>
    <w:p w14:paraId="52DE7F02" w14:textId="77777777" w:rsidR="00867388" w:rsidRDefault="00867388" w:rsidP="003962DB">
      <w:pPr>
        <w:pStyle w:val="AGTSectFormat3-Paragraph"/>
      </w:pPr>
      <w:r>
        <w:t>System Support Resources:</w:t>
      </w:r>
    </w:p>
    <w:p w14:paraId="3CBB58ED" w14:textId="2049D120" w:rsidR="00867388" w:rsidRDefault="00867388" w:rsidP="00867388">
      <w:pPr>
        <w:pStyle w:val="AGTSectFormat4-SubPara"/>
      </w:pPr>
      <w:r>
        <w:t>Submit a list of available manufacturers providing fee-based professional services available to the Contractor or Owner, including but not limited to the following:</w:t>
      </w:r>
    </w:p>
    <w:p w14:paraId="7A4F56D5" w14:textId="77777777" w:rsidR="00867388" w:rsidRDefault="00867388" w:rsidP="00296EEF">
      <w:pPr>
        <w:pStyle w:val="AGTSectFormat5-SubSub"/>
      </w:pPr>
      <w:r>
        <w:t>Training.</w:t>
      </w:r>
    </w:p>
    <w:p w14:paraId="50C3284F" w14:textId="77777777" w:rsidR="00867388" w:rsidRDefault="00867388" w:rsidP="00296EEF">
      <w:pPr>
        <w:pStyle w:val="AGTSectFormat5-SubSub"/>
      </w:pPr>
      <w:r>
        <w:t>Installation.</w:t>
      </w:r>
    </w:p>
    <w:p w14:paraId="69EE2D26" w14:textId="77777777" w:rsidR="00867388" w:rsidRDefault="00867388" w:rsidP="00296EEF">
      <w:pPr>
        <w:pStyle w:val="AGTSectFormat5-SubSub"/>
      </w:pPr>
      <w:r>
        <w:t>Commissioning.</w:t>
      </w:r>
    </w:p>
    <w:p w14:paraId="2AE25C7B" w14:textId="77777777" w:rsidR="008F7F84" w:rsidRPr="00984BEB" w:rsidRDefault="008F7F84" w:rsidP="003962DB">
      <w:pPr>
        <w:pStyle w:val="AGTSectFormat3-Paragraph"/>
      </w:pPr>
      <w:r w:rsidRPr="00984BEB">
        <w:t>Verification Samples: Provide samples to verify specified finishes, profiles, and accessories.</w:t>
      </w:r>
    </w:p>
    <w:p w14:paraId="6F1DAAAF" w14:textId="5696E0C3" w:rsidR="00B922A6" w:rsidRDefault="00B922A6" w:rsidP="00B922A6">
      <w:pPr>
        <w:pStyle w:val="AGTSectFormat2-Article"/>
      </w:pPr>
      <w:r>
        <w:t xml:space="preserve">Closeout </w:t>
      </w:r>
      <w:r w:rsidR="00AD5615">
        <w:t>S</w:t>
      </w:r>
      <w:r>
        <w:t>ubmittals</w:t>
      </w:r>
    </w:p>
    <w:p w14:paraId="0EC0653A" w14:textId="6173A194" w:rsidR="008F7F84" w:rsidRPr="00984BEB" w:rsidRDefault="008F7F84" w:rsidP="003962DB">
      <w:pPr>
        <w:pStyle w:val="AGTSectFormat3-Paragraph"/>
      </w:pPr>
      <w:r w:rsidRPr="00984BEB">
        <w:t>Operation and Maintenance Data: For integrated ceiling service cloud assemblies to include in emergency, operation, and maintenance manuals.</w:t>
      </w:r>
    </w:p>
    <w:p w14:paraId="05F822D0" w14:textId="77777777" w:rsidR="008F7F84" w:rsidRPr="00984BEB" w:rsidRDefault="008F7F84" w:rsidP="003962DB">
      <w:pPr>
        <w:pStyle w:val="AGTSectFormat3-Paragraph"/>
      </w:pPr>
      <w:r w:rsidRPr="00984BEB">
        <w:t>Warranty Information: Submit confirmation and details of manufacturer’s warranty, extended warranty, and replacement policies.</w:t>
      </w:r>
    </w:p>
    <w:p w14:paraId="6C3D40CD" w14:textId="159FB825" w:rsidR="00867388" w:rsidRDefault="00867388" w:rsidP="00867388">
      <w:pPr>
        <w:pStyle w:val="AGTSectFormat2-Article"/>
      </w:pPr>
      <w:r>
        <w:t>Maintenance S</w:t>
      </w:r>
      <w:r w:rsidR="00AD5615">
        <w:t>ubmittals</w:t>
      </w:r>
    </w:p>
    <w:p w14:paraId="04EBE499" w14:textId="77777777" w:rsidR="00867388" w:rsidRDefault="00867388" w:rsidP="003962DB">
      <w:pPr>
        <w:pStyle w:val="AGTSectFormat3-Paragraph"/>
      </w:pPr>
      <w:r>
        <w:t xml:space="preserve">Spare Parts: All Spare Parts must be delivered to the owner in their original sealed packaging. Clearly label with “SPARE: DO NOT REMOVE”, and include manufacturer part numbers, and date of delivery to Owner. Store all spare parts in an environment and condition recommended by the manufacturer. </w:t>
      </w:r>
    </w:p>
    <w:p w14:paraId="68AD7940" w14:textId="77777777" w:rsidR="00867388" w:rsidRDefault="00867388" w:rsidP="00867388">
      <w:pPr>
        <w:pStyle w:val="AGTGuides"/>
      </w:pPr>
      <w:r>
        <w:t>[Specifier Notes] – Retain one of the next two paragraphs based upon project requirements for spare components.</w:t>
      </w:r>
    </w:p>
    <w:p w14:paraId="62118AE1" w14:textId="77777777" w:rsidR="00867388" w:rsidRDefault="00867388" w:rsidP="00867388">
      <w:pPr>
        <w:pStyle w:val="AGTSectFormat4-SubPara"/>
      </w:pPr>
      <w:r>
        <w:t>One spare for each _______ devices.</w:t>
      </w:r>
    </w:p>
    <w:p w14:paraId="5609B287" w14:textId="77777777" w:rsidR="00867388" w:rsidRDefault="00867388" w:rsidP="00867388">
      <w:pPr>
        <w:pStyle w:val="AGTSectFormat4-SubPara"/>
      </w:pPr>
      <w:r>
        <w:t>Provide spare components as noted in the coordinating schedule for work listed in this section.</w:t>
      </w:r>
    </w:p>
    <w:p w14:paraId="3601D073" w14:textId="754CD19B" w:rsidR="00867388" w:rsidRDefault="00867388" w:rsidP="00867388">
      <w:pPr>
        <w:pStyle w:val="AGTSectFormat2-Article"/>
      </w:pPr>
      <w:r>
        <w:t>Q</w:t>
      </w:r>
      <w:r w:rsidR="00AD5615">
        <w:t xml:space="preserve">uality </w:t>
      </w:r>
      <w:r>
        <w:t>A</w:t>
      </w:r>
      <w:r w:rsidR="00AD5615">
        <w:t>ssurance</w:t>
      </w:r>
    </w:p>
    <w:p w14:paraId="7EA69AC0" w14:textId="33ACE639" w:rsidR="00867388" w:rsidRDefault="00867388" w:rsidP="003962DB">
      <w:pPr>
        <w:pStyle w:val="AGTSectFormat3-Paragraph"/>
      </w:pPr>
      <w:r>
        <w:t>Qualifications - Manufacturers: Manufacturer(s) suppling products specified in this section must have a minimum of 5 years in business.</w:t>
      </w:r>
    </w:p>
    <w:p w14:paraId="588BA2D2" w14:textId="77777777" w:rsidR="00867388" w:rsidRDefault="00867388" w:rsidP="003962DB">
      <w:pPr>
        <w:pStyle w:val="AGTSectFormat3-Paragraph"/>
      </w:pPr>
      <w:r>
        <w:t>Qualifications - Installers:</w:t>
      </w:r>
    </w:p>
    <w:p w14:paraId="7FF241DB" w14:textId="66218863" w:rsidR="00867388" w:rsidRDefault="00867388" w:rsidP="00867388">
      <w:pPr>
        <w:pStyle w:val="AGTSectFormat4-SubPara"/>
      </w:pPr>
      <w:r>
        <w:t xml:space="preserve">Installer must be licensed to install </w:t>
      </w:r>
      <w:r w:rsidR="003475DF">
        <w:t>remote lane conveyors</w:t>
      </w:r>
      <w:r>
        <w:t xml:space="preserve"> as required by authority having jurisdiction.</w:t>
      </w:r>
    </w:p>
    <w:p w14:paraId="0BD55A29" w14:textId="77777777" w:rsidR="00867388" w:rsidRDefault="00867388" w:rsidP="00867388">
      <w:pPr>
        <w:pStyle w:val="AGTSectFormat4-SubPara"/>
      </w:pPr>
      <w:r>
        <w:t>Installer must be capable of providing references that will attest to successful completion of projects of similar scope as the work noted in this section.</w:t>
      </w:r>
    </w:p>
    <w:p w14:paraId="12F08414" w14:textId="77777777" w:rsidR="00867388" w:rsidRDefault="00867388" w:rsidP="00867388">
      <w:pPr>
        <w:pStyle w:val="AGTSectFormat4-SubPara"/>
      </w:pPr>
      <w:r>
        <w:t>Installer must be certified by the manufacturer and be up to date with all training required to maintain good standing.</w:t>
      </w:r>
    </w:p>
    <w:p w14:paraId="3007BB0C" w14:textId="77777777" w:rsidR="00867388" w:rsidRDefault="00867388" w:rsidP="003962DB">
      <w:pPr>
        <w:pStyle w:val="AGTSectFormat3-Paragraph"/>
      </w:pPr>
      <w:r>
        <w:t>Mock-Ups: Provide a mock-up for evaluation of installer’s workmanship.</w:t>
      </w:r>
    </w:p>
    <w:p w14:paraId="339F95A6" w14:textId="77777777" w:rsidR="00867388" w:rsidRDefault="00867388" w:rsidP="00867388">
      <w:pPr>
        <w:pStyle w:val="AGTSectFormat4-SubPara"/>
      </w:pPr>
      <w:r>
        <w:lastRenderedPageBreak/>
        <w:t>Do not proceed with remaining Work until workmanship is approved by Architect.</w:t>
      </w:r>
    </w:p>
    <w:p w14:paraId="0C3CD66D" w14:textId="77777777" w:rsidR="00867388" w:rsidRDefault="00867388" w:rsidP="00867388">
      <w:pPr>
        <w:pStyle w:val="AGTSectFormat4-SubPara"/>
      </w:pPr>
      <w:r>
        <w:t>Refinish mock-up area as required to produce acceptable work.</w:t>
      </w:r>
    </w:p>
    <w:p w14:paraId="459879C8" w14:textId="7C95A67B" w:rsidR="00B922A6" w:rsidRDefault="00B922A6" w:rsidP="00B922A6">
      <w:pPr>
        <w:pStyle w:val="AGTSectFormat2-Article"/>
      </w:pPr>
      <w:r w:rsidRPr="00984BEB">
        <w:t>Delivery, Storage and Handling</w:t>
      </w:r>
    </w:p>
    <w:p w14:paraId="2AB360D0" w14:textId="77777777" w:rsidR="00AD5615" w:rsidRDefault="00AD5615" w:rsidP="003962DB">
      <w:pPr>
        <w:pStyle w:val="AGTSectFormat3-Paragraph"/>
      </w:pPr>
      <w:r>
        <w:t>Deliver, store and handle materials and products in accordance with the manufacturer's instructions and recommendations and industry standards.</w:t>
      </w:r>
    </w:p>
    <w:p w14:paraId="3E95E6E7" w14:textId="77777777" w:rsidR="00AD5615" w:rsidRDefault="00AD5615" w:rsidP="003962DB">
      <w:pPr>
        <w:pStyle w:val="AGTSectFormat3-Paragraph"/>
      </w:pPr>
      <w:r>
        <w:t>Store all materials in the manufacturer’s original packaging until ready for installation. Protect all products from damage or exposure to adverse environmental conditions, including weather, humidity, and dust.</w:t>
      </w:r>
    </w:p>
    <w:p w14:paraId="17C7EF82" w14:textId="77777777" w:rsidR="00AD5615" w:rsidRDefault="00AD5615" w:rsidP="003962DB">
      <w:pPr>
        <w:pStyle w:val="AGTSectFormat3-Paragraph"/>
      </w:pPr>
      <w:r>
        <w:t xml:space="preserve">Coordinate pallet sizes, weights, and delivery schedule with manufacturer. </w:t>
      </w:r>
    </w:p>
    <w:p w14:paraId="271FFE70" w14:textId="2555EF70" w:rsidR="00B922A6" w:rsidRDefault="00B922A6" w:rsidP="00B922A6">
      <w:pPr>
        <w:pStyle w:val="AGTSectFormat2-Article"/>
      </w:pPr>
      <w:r>
        <w:t>Project Conditions</w:t>
      </w:r>
    </w:p>
    <w:p w14:paraId="61D0B839" w14:textId="77777777" w:rsidR="00AD5615" w:rsidRDefault="00AD5615" w:rsidP="003962DB">
      <w:pPr>
        <w:pStyle w:val="AGTSectFormat3-Paragraph"/>
      </w:pPr>
      <w:r>
        <w:t>Prior to fabrication, verify that dimensions are consistent with those found in the construction drawings. Where discrepancies exist, confirm the proper dimensions with the Architect before proceeding with work.</w:t>
      </w:r>
    </w:p>
    <w:p w14:paraId="1F3847CA" w14:textId="77777777" w:rsidR="00AD5615" w:rsidRDefault="00AD5615" w:rsidP="003962DB">
      <w:pPr>
        <w:pStyle w:val="AGTSectFormat3-Paragraph"/>
      </w:pPr>
      <w:r>
        <w:t xml:space="preserve">Begin installation only after spaces are enclosed, weather-tight, and after construction activities that can damage product or coordinate protective measures in accordance with manufacturer’s installation and space condition requirements. </w:t>
      </w:r>
    </w:p>
    <w:p w14:paraId="4D26C522" w14:textId="77777777" w:rsidR="00AD5615" w:rsidRDefault="00AD5615" w:rsidP="003962DB">
      <w:pPr>
        <w:pStyle w:val="AGTSectFormat3-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EBF5F10" w14:textId="5FA8C5DA" w:rsidR="00B922A6" w:rsidRDefault="00B922A6" w:rsidP="00B922A6">
      <w:pPr>
        <w:pStyle w:val="AGTSectFormat2-Article"/>
      </w:pPr>
      <w:r>
        <w:t>Warranty</w:t>
      </w:r>
    </w:p>
    <w:p w14:paraId="6E79AFB8" w14:textId="77777777" w:rsidR="00B922A6" w:rsidRPr="00984BEB" w:rsidRDefault="00B922A6" w:rsidP="003962DB">
      <w:pPr>
        <w:pStyle w:val="AGTSectFormat3-Paragraph"/>
      </w:pPr>
      <w:r w:rsidRPr="00984BEB">
        <w:t>Manufacturer Warranty:  Provide manufacturer’s warranty covering defects in materials or workmanship.</w:t>
      </w:r>
    </w:p>
    <w:p w14:paraId="5BC47785" w14:textId="77777777" w:rsidR="000F4D93" w:rsidRDefault="000F4D93" w:rsidP="000F4D93">
      <w:pPr>
        <w:pStyle w:val="AGTSectFormat4-SubPara"/>
      </w:pPr>
      <w:r w:rsidRPr="00984BEB">
        <w:t xml:space="preserve">Warranty Period:  </w:t>
      </w:r>
      <w:r>
        <w:t xml:space="preserve">1-year warranty on the base product; 90-day warranty on parts. </w:t>
      </w:r>
    </w:p>
    <w:p w14:paraId="574B5729" w14:textId="038AC799" w:rsidR="00AD5615" w:rsidRDefault="00AD5615" w:rsidP="00AD5615">
      <w:pPr>
        <w:pStyle w:val="AGTSectFormat1-Part"/>
      </w:pPr>
      <w:r>
        <w:t>Products</w:t>
      </w:r>
    </w:p>
    <w:p w14:paraId="367E9FBE" w14:textId="4B8EC1C7" w:rsidR="00AD5615" w:rsidRDefault="00AD5615" w:rsidP="00AD5615">
      <w:pPr>
        <w:pStyle w:val="AGTSectFormat2-Article"/>
      </w:pPr>
      <w:bookmarkStart w:id="0" w:name="_Hlk524594677"/>
      <w:r>
        <w:t>Manufacturers</w:t>
      </w:r>
    </w:p>
    <w:p w14:paraId="32C31437" w14:textId="24731F81" w:rsidR="00AD5615" w:rsidRDefault="00AD5615" w:rsidP="00AD5615">
      <w:pPr>
        <w:pStyle w:val="AGTGuides"/>
      </w:pPr>
      <w:r>
        <w:t>[Specifier Notes] – Retain the following Paragraph if this document is a PROPRIETARY Specification, with Bavis Fabacraft’s products listed as the Basis of Design. Delete if not required.</w:t>
      </w:r>
    </w:p>
    <w:p w14:paraId="00EB53CE" w14:textId="4FAECFEB" w:rsidR="00AD5615" w:rsidRDefault="00AD5615" w:rsidP="003962DB">
      <w:pPr>
        <w:pStyle w:val="AGTSectFormat3-Paragraph"/>
      </w:pPr>
      <w:r>
        <w:t>Basis of Design Manufacturer: Bavis Fab</w:t>
      </w:r>
      <w:r w:rsidR="00E25886">
        <w:t>a</w:t>
      </w:r>
      <w:r>
        <w:t>craft.</w:t>
      </w:r>
    </w:p>
    <w:p w14:paraId="55E24E2F" w14:textId="4F383CDF" w:rsidR="00AD5615" w:rsidRDefault="00AD5615" w:rsidP="004C29DE">
      <w:pPr>
        <w:pStyle w:val="AGTSectFormat4-SubPara"/>
      </w:pPr>
      <w:r>
        <w:t>Address: 201 Grandin Road, Maineville, OH 45039.</w:t>
      </w:r>
    </w:p>
    <w:p w14:paraId="55A96C75" w14:textId="5240DC95" w:rsidR="00AD5615" w:rsidRDefault="00AD5615" w:rsidP="00AD5615">
      <w:pPr>
        <w:pStyle w:val="AGTSectFormat4-SubPara"/>
      </w:pPr>
      <w:r>
        <w:t>Phone: (513) 677-0500.</w:t>
      </w:r>
    </w:p>
    <w:p w14:paraId="5FB29C78" w14:textId="69DE9110" w:rsidR="00AD5615" w:rsidRDefault="00AD5615" w:rsidP="00AD5615">
      <w:pPr>
        <w:pStyle w:val="AGTSectFormat4-SubPara"/>
      </w:pPr>
      <w:r>
        <w:t xml:space="preserve">Website: </w:t>
      </w:r>
      <w:hyperlink r:id="rId8" w:history="1">
        <w:r>
          <w:rPr>
            <w:rStyle w:val="Hyperlink"/>
          </w:rPr>
          <w:t>http://www.bavis.com/</w:t>
        </w:r>
      </w:hyperlink>
      <w:r>
        <w:t>.</w:t>
      </w:r>
    </w:p>
    <w:p w14:paraId="62298ADF" w14:textId="77777777" w:rsidR="00AD5615" w:rsidRDefault="00AD5615" w:rsidP="00AD5615">
      <w:pPr>
        <w:pStyle w:val="AGTGuides"/>
      </w:pPr>
      <w:r>
        <w:t>[Specifier Notes] – Retain the following Paragraph if this document is written as a PERFORMANCE specification, without listing a manufacturer as a basis of design. Insert manufacturers that sell products comparable to those specified in this section. Delete if not required.</w:t>
      </w:r>
    </w:p>
    <w:p w14:paraId="6EC180B3" w14:textId="77777777" w:rsidR="00AD5615" w:rsidRDefault="00AD5615" w:rsidP="003962DB">
      <w:pPr>
        <w:pStyle w:val="AGTSectFormat3-Paragraph"/>
      </w:pPr>
      <w:r>
        <w:t>Manufacturer List:</w:t>
      </w:r>
    </w:p>
    <w:p w14:paraId="10733E41" w14:textId="36588965" w:rsidR="00AD5615" w:rsidRDefault="00AD5615" w:rsidP="00AD5615">
      <w:pPr>
        <w:pStyle w:val="AGTSectFormat4-SubPara"/>
      </w:pPr>
      <w:r>
        <w:t>Manufacturer:</w:t>
      </w:r>
    </w:p>
    <w:p w14:paraId="007A6388" w14:textId="77777777" w:rsidR="0088261E" w:rsidRDefault="0088261E" w:rsidP="0088261E">
      <w:pPr>
        <w:pStyle w:val="AGTSectFormat5-SubSub"/>
      </w:pPr>
      <w:r>
        <w:t>Diebold Nixdorf</w:t>
      </w:r>
    </w:p>
    <w:p w14:paraId="724919F8" w14:textId="77777777" w:rsidR="0088261E" w:rsidRDefault="0088261E" w:rsidP="0088261E">
      <w:pPr>
        <w:pStyle w:val="AGTSectFormat5-SubSub"/>
      </w:pPr>
      <w:r>
        <w:lastRenderedPageBreak/>
        <w:t>Hamilton Security Solutions</w:t>
      </w:r>
    </w:p>
    <w:p w14:paraId="797621F5" w14:textId="77777777" w:rsidR="0088261E" w:rsidRDefault="0088261E" w:rsidP="0088261E">
      <w:pPr>
        <w:pStyle w:val="AGTSectFormat5-SubSub"/>
      </w:pPr>
      <w:r>
        <w:t>Covenant Security</w:t>
      </w:r>
      <w:r>
        <w:tab/>
      </w:r>
    </w:p>
    <w:p w14:paraId="3027F465" w14:textId="77777777" w:rsidR="00AD5615" w:rsidRDefault="00AD5615" w:rsidP="003962DB">
      <w:pPr>
        <w:pStyle w:val="AGTSectFormat3-Paragraph"/>
      </w:pPr>
      <w:r>
        <w:t>Substitution Limitations:</w:t>
      </w:r>
    </w:p>
    <w:p w14:paraId="07D783B0" w14:textId="77777777" w:rsidR="00AD5615" w:rsidRDefault="00AD5615" w:rsidP="00AD5615">
      <w:pPr>
        <w:pStyle w:val="AGTSectFormat4-SubPara"/>
      </w:pPr>
      <w:r>
        <w:t>Submit substitution requests in accordance with provisions of Section 01 60 00.</w:t>
      </w:r>
    </w:p>
    <w:bookmarkEnd w:id="0"/>
    <w:p w14:paraId="2D210031" w14:textId="42ED3254" w:rsidR="00AD5615" w:rsidRDefault="00AD5615" w:rsidP="00AD5615">
      <w:pPr>
        <w:pStyle w:val="AGTSectFormat4-SubPara"/>
      </w:pPr>
      <w:r>
        <w:t xml:space="preserve">Single manufacturer will provide, from a single source, a fully integrated </w:t>
      </w:r>
      <w:r w:rsidR="0069300C">
        <w:t>conveyor</w:t>
      </w:r>
      <w:r>
        <w:t xml:space="preserve"> system.</w:t>
      </w:r>
    </w:p>
    <w:p w14:paraId="642460A6" w14:textId="7A602676" w:rsidR="000A098B" w:rsidRDefault="003475DF" w:rsidP="00AD5615">
      <w:pPr>
        <w:pStyle w:val="AGTSectFormat2-Article"/>
      </w:pPr>
      <w:r>
        <w:t>Remote lane conveyors</w:t>
      </w:r>
      <w:r w:rsidR="000A098B">
        <w:t xml:space="preserve"> </w:t>
      </w:r>
    </w:p>
    <w:p w14:paraId="5A1C6CB9" w14:textId="2D71B16C" w:rsidR="00781DC2" w:rsidRDefault="00781DC2" w:rsidP="00781DC2">
      <w:pPr>
        <w:pStyle w:val="AGTGuides"/>
      </w:pPr>
      <w:r>
        <w:t>[Specifier Notes] – Retain one of the two following Basis of Design Product Paragraphs if this document is a PROPRIETARY Specification, with Bavis Fabacraft’s products listed as the Basis of Design. Delete both if not required.</w:t>
      </w:r>
    </w:p>
    <w:p w14:paraId="44D4899A" w14:textId="3CEA4205" w:rsidR="00494601" w:rsidRDefault="000A098B" w:rsidP="00494601">
      <w:pPr>
        <w:pStyle w:val="AGTSectFormat3-Paragraph"/>
      </w:pPr>
      <w:r>
        <w:t xml:space="preserve">Basis of Design Product: </w:t>
      </w:r>
      <w:r w:rsidR="008A0A1B">
        <w:t>TransTrax Conveyor</w:t>
      </w:r>
      <w:r>
        <w:t xml:space="preserve"> </w:t>
      </w:r>
      <w:r w:rsidR="00E25886">
        <w:t>System</w:t>
      </w:r>
      <w:r>
        <w:t>, by Bavis Fabacraft.</w:t>
      </w:r>
    </w:p>
    <w:p w14:paraId="01F39635" w14:textId="0E482D5C" w:rsidR="00812AAF" w:rsidRPr="00812AAF" w:rsidRDefault="00812AAF" w:rsidP="00812AAF">
      <w:pPr>
        <w:pStyle w:val="AGTSectFormat4-SubPara"/>
      </w:pPr>
      <w:r>
        <w:t>Track Configurations – Standard, Splayed, Reverse Lane</w:t>
      </w:r>
    </w:p>
    <w:p w14:paraId="49B1AFA8" w14:textId="362FE7CE" w:rsidR="00494601" w:rsidRDefault="00494601" w:rsidP="00494601">
      <w:pPr>
        <w:pStyle w:val="AGTSectFormat4-SubPara"/>
      </w:pPr>
      <w:r>
        <w:t>Track Material - Aluminum</w:t>
      </w:r>
    </w:p>
    <w:p w14:paraId="5A461E21" w14:textId="0F23715A" w:rsidR="00494601" w:rsidRDefault="00494601" w:rsidP="00494601">
      <w:pPr>
        <w:pStyle w:val="AGTSectFormat4-SubPara"/>
      </w:pPr>
      <w:r>
        <w:t>Carrier Material – Aluminum. Plastic</w:t>
      </w:r>
    </w:p>
    <w:p w14:paraId="5DC0312E" w14:textId="3D3C6CCB" w:rsidR="00812AAF" w:rsidRDefault="00812AAF" w:rsidP="00494601">
      <w:pPr>
        <w:pStyle w:val="AGTSectFormat4-SubPara"/>
      </w:pPr>
      <w:r>
        <w:t>Maximum Horizontal Run – 60ft at 16 ft elevation</w:t>
      </w:r>
    </w:p>
    <w:p w14:paraId="52266B41" w14:textId="6FFBCC2C" w:rsidR="00812AAF" w:rsidRDefault="00812AAF" w:rsidP="00494601">
      <w:pPr>
        <w:pStyle w:val="AGTSectFormat4-SubPara"/>
      </w:pPr>
      <w:r>
        <w:t>90VDC Motor</w:t>
      </w:r>
    </w:p>
    <w:p w14:paraId="29D4BA1C" w14:textId="5999A415" w:rsidR="00812AAF" w:rsidRDefault="00812AAF" w:rsidP="00494601">
      <w:pPr>
        <w:pStyle w:val="AGTSectFormat4-SubPara"/>
      </w:pPr>
      <w:r>
        <w:t>Duplex Audio</w:t>
      </w:r>
    </w:p>
    <w:p w14:paraId="7638A945" w14:textId="378996CF" w:rsidR="00812AAF" w:rsidRDefault="00812AAF" w:rsidP="00494601">
      <w:pPr>
        <w:pStyle w:val="AGTSectFormat4-SubPara"/>
      </w:pPr>
      <w:r>
        <w:t>Controls:</w:t>
      </w:r>
    </w:p>
    <w:p w14:paraId="346B4583" w14:textId="7FDD56BC" w:rsidR="00812AAF" w:rsidRDefault="00812AAF" w:rsidP="00812AAF">
      <w:pPr>
        <w:pStyle w:val="AGTSectFormat5-SubSub"/>
      </w:pPr>
      <w:r>
        <w:t>Teller – Power, Car, Truck, Recall, Audio</w:t>
      </w:r>
    </w:p>
    <w:p w14:paraId="6955664D" w14:textId="286210C7" w:rsidR="00812AAF" w:rsidRDefault="00812AAF" w:rsidP="00812AAF">
      <w:pPr>
        <w:pStyle w:val="AGTSectFormat5-SubSub"/>
      </w:pPr>
      <w:r>
        <w:t>Customer – Send, Help</w:t>
      </w:r>
    </w:p>
    <w:p w14:paraId="644D11DB" w14:textId="7D8FE394" w:rsidR="00812AAF" w:rsidRDefault="00812AAF" w:rsidP="00494601">
      <w:pPr>
        <w:pStyle w:val="AGTSectFormat4-SubPara"/>
      </w:pPr>
      <w:r>
        <w:t xml:space="preserve">Carrier Dimension - </w:t>
      </w:r>
      <w:r w:rsidRPr="00812AAF">
        <w:t>1-3/8" L x 4-1/4" W x 10" H</w:t>
      </w:r>
      <w:r w:rsidRPr="00812AAF">
        <w:br/>
        <w:t>1 lb max weight load</w:t>
      </w:r>
    </w:p>
    <w:p w14:paraId="3376A38C" w14:textId="560CEB61" w:rsidR="00625F01" w:rsidRDefault="00625F01" w:rsidP="00625F01">
      <w:pPr>
        <w:pStyle w:val="AGTSectFormat4-SubPara"/>
      </w:pPr>
      <w:r>
        <w:t>Customer Control Box Button Alignment (2 Different Heights for switches)</w:t>
      </w:r>
    </w:p>
    <w:p w14:paraId="771B3F9C" w14:textId="011AFFE9" w:rsidR="00625F01" w:rsidRDefault="00625F01" w:rsidP="00625F01">
      <w:pPr>
        <w:pStyle w:val="AGTSectFormat4-SubPara"/>
      </w:pPr>
      <w:r>
        <w:t>Duplex Audio (Standard)</w:t>
      </w:r>
    </w:p>
    <w:p w14:paraId="03D83AFB" w14:textId="5A40772E" w:rsidR="00396AE6" w:rsidRDefault="00396AE6" w:rsidP="00625F01">
      <w:pPr>
        <w:pStyle w:val="AGTSectFormat4-SubPara"/>
      </w:pPr>
      <w:r>
        <w:t xml:space="preserve">Push button required clearance – 6” Above counter-top </w:t>
      </w:r>
    </w:p>
    <w:p w14:paraId="48AEDB2E" w14:textId="2508CE25" w:rsidR="00625F01" w:rsidRDefault="00396AE6" w:rsidP="00396AE6">
      <w:pPr>
        <w:pStyle w:val="AGTSectFormat4-SubPara"/>
      </w:pPr>
      <w:r>
        <w:t xml:space="preserve">Wall-stand off connection to tube (required in-wall blocking) </w:t>
      </w:r>
    </w:p>
    <w:p w14:paraId="6D195FED" w14:textId="2CC1DC4C" w:rsidR="000A098B" w:rsidRDefault="000A098B" w:rsidP="003962DB">
      <w:pPr>
        <w:pStyle w:val="AGTSectFormat3-Paragraph"/>
      </w:pPr>
      <w:r>
        <w:t xml:space="preserve">Basis of Design Product: </w:t>
      </w:r>
      <w:r w:rsidR="008A0A1B">
        <w:t>Captive</w:t>
      </w:r>
      <w:r w:rsidR="005B053A">
        <w:t xml:space="preserve"> </w:t>
      </w:r>
      <w:r w:rsidR="008A0A1B">
        <w:t>Carrier</w:t>
      </w:r>
      <w:r w:rsidR="00625F01">
        <w:t xml:space="preserve"> Conveyor</w:t>
      </w:r>
      <w:r>
        <w:t xml:space="preserve"> System, by Bavis Fabacraft.</w:t>
      </w:r>
    </w:p>
    <w:p w14:paraId="110CF6A4" w14:textId="5B53B2CF" w:rsidR="00781DC2" w:rsidRDefault="00781DC2" w:rsidP="00781DC2">
      <w:pPr>
        <w:pStyle w:val="AGTGuides"/>
      </w:pPr>
      <w:r>
        <w:t>[Specifier Notes] – Retain the following paragraph for the Advanced Pneumatic Tube System only.</w:t>
      </w:r>
    </w:p>
    <w:p w14:paraId="24B3A17F" w14:textId="74B77625" w:rsidR="00812AAF" w:rsidRPr="00812AAF" w:rsidRDefault="00812AAF" w:rsidP="00812AAF">
      <w:pPr>
        <w:pStyle w:val="AGTSectFormat4-SubPara"/>
      </w:pPr>
      <w:r>
        <w:t>Track Configurations – Standard, Splayed, Reverse Lane</w:t>
      </w:r>
    </w:p>
    <w:p w14:paraId="1A4748F3" w14:textId="77777777" w:rsidR="00812AAF" w:rsidRDefault="00812AAF" w:rsidP="00812AAF">
      <w:pPr>
        <w:pStyle w:val="AGTSectFormat4-SubPara"/>
      </w:pPr>
      <w:r>
        <w:t>Track Material - Aluminum</w:t>
      </w:r>
    </w:p>
    <w:p w14:paraId="3BC65484" w14:textId="77777777" w:rsidR="00812AAF" w:rsidRDefault="00812AAF" w:rsidP="00812AAF">
      <w:pPr>
        <w:pStyle w:val="AGTSectFormat4-SubPara"/>
      </w:pPr>
      <w:r>
        <w:t>Carrier Material – Aluminum. Plastic</w:t>
      </w:r>
    </w:p>
    <w:p w14:paraId="42A5154F" w14:textId="395F52FD" w:rsidR="00812AAF" w:rsidRDefault="00812AAF" w:rsidP="00812AAF">
      <w:pPr>
        <w:pStyle w:val="AGTSectFormat4-SubPara"/>
      </w:pPr>
      <w:r>
        <w:t xml:space="preserve">Maximum Horizontal Run – </w:t>
      </w:r>
      <w:r w:rsidR="00032A29">
        <w:t>3</w:t>
      </w:r>
      <w:r>
        <w:t>0ft at 16 ft elevation</w:t>
      </w:r>
    </w:p>
    <w:p w14:paraId="18FF8EA7" w14:textId="242D1465" w:rsidR="001D22BC" w:rsidRDefault="001D22BC" w:rsidP="00812AAF">
      <w:pPr>
        <w:pStyle w:val="AGTSectFormat4-SubPara"/>
      </w:pPr>
      <w:r>
        <w:t xml:space="preserve">Carrier Dimension - </w:t>
      </w:r>
      <w:r w:rsidRPr="001D22BC">
        <w:t>7-1/2" L x 5-1/4" W x 10-1/2" H</w:t>
      </w:r>
      <w:r w:rsidRPr="001D22BC">
        <w:br/>
        <w:t>1 lb</w:t>
      </w:r>
      <w:r w:rsidR="00625F01">
        <w:t>.</w:t>
      </w:r>
      <w:r w:rsidRPr="001D22BC">
        <w:t xml:space="preserve"> max weight load</w:t>
      </w:r>
    </w:p>
    <w:p w14:paraId="43CD0159" w14:textId="77777777" w:rsidR="00812AAF" w:rsidRDefault="00812AAF" w:rsidP="00494601">
      <w:pPr>
        <w:pStyle w:val="AGTSectFormat3-Paragraph"/>
      </w:pPr>
      <w:r>
        <w:t>Power Requirements</w:t>
      </w:r>
    </w:p>
    <w:p w14:paraId="561838EC" w14:textId="47F2AC69" w:rsidR="00494601" w:rsidRPr="00494601" w:rsidRDefault="00812AAF" w:rsidP="00812AAF">
      <w:pPr>
        <w:pStyle w:val="AGTSectFormat4-SubPara"/>
      </w:pPr>
      <w:r w:rsidRPr="00812AAF">
        <w:t>110</w:t>
      </w:r>
      <w:r>
        <w:t xml:space="preserve">  </w:t>
      </w:r>
      <w:r w:rsidRPr="00812AAF">
        <w:t>V, PH.1, 20 AMP circuit; interior outlet</w:t>
      </w:r>
    </w:p>
    <w:p w14:paraId="499BD7FB" w14:textId="272CED78" w:rsidR="00EB65A3" w:rsidRDefault="00EB65A3" w:rsidP="00EB65A3">
      <w:pPr>
        <w:pStyle w:val="AGTSectFormat2-Article"/>
      </w:pPr>
      <w:r>
        <w:t>Accessories:</w:t>
      </w:r>
    </w:p>
    <w:p w14:paraId="78C56883" w14:textId="18BD56ED" w:rsidR="00EB65A3" w:rsidRDefault="00812AAF" w:rsidP="003962DB">
      <w:pPr>
        <w:pStyle w:val="AGTSectFormat3-Paragraph"/>
      </w:pPr>
      <w:r>
        <w:t>TransTrax Accessories</w:t>
      </w:r>
    </w:p>
    <w:p w14:paraId="32BC834A" w14:textId="58ACF069" w:rsidR="00812AAF" w:rsidRDefault="00812AAF" w:rsidP="00812AAF">
      <w:pPr>
        <w:pStyle w:val="AGTSectFormat4-SubPara"/>
      </w:pPr>
      <w:r>
        <w:t>Exterior Skin – Beige or Stainless Steel</w:t>
      </w:r>
      <w:r w:rsidR="005B053A">
        <w:t xml:space="preserve"> (Housing for Vertical Tube)</w:t>
      </w:r>
      <w:r w:rsidR="00625F01">
        <w:t xml:space="preserve"> (Option)</w:t>
      </w:r>
    </w:p>
    <w:p w14:paraId="3C5F03B6" w14:textId="6291B3B7" w:rsidR="005137F0" w:rsidRPr="005137F0" w:rsidRDefault="005137F0" w:rsidP="005137F0">
      <w:pPr>
        <w:pStyle w:val="AGTSectFormat4-SubPara"/>
      </w:pPr>
      <w:bookmarkStart w:id="1" w:name="_Hlk125552491"/>
      <w:r>
        <w:t xml:space="preserve">Audio Upgrades – </w:t>
      </w:r>
      <w:r w:rsidRPr="005137F0">
        <w:t>Bavis Enhanced Audio Module (BEAM) with acoustic echo cancellation, noise suppression high-resolution frequency equalizer</w:t>
      </w:r>
      <w:r w:rsidR="000F4D93">
        <w:t>,</w:t>
      </w:r>
      <w:r w:rsidRPr="005137F0">
        <w:t xml:space="preserve"> and automatic gain control.</w:t>
      </w:r>
    </w:p>
    <w:bookmarkEnd w:id="1"/>
    <w:p w14:paraId="1C26225C" w14:textId="3C1D9416" w:rsidR="00812AAF" w:rsidRDefault="00812AAF" w:rsidP="00812AAF">
      <w:pPr>
        <w:pStyle w:val="AGTSectFormat4-SubPara"/>
      </w:pPr>
      <w:r>
        <w:lastRenderedPageBreak/>
        <w:t>Video</w:t>
      </w:r>
      <w:r w:rsidR="00625F01">
        <w:t xml:space="preserve"> (Optional)</w:t>
      </w:r>
    </w:p>
    <w:p w14:paraId="679AE19E" w14:textId="6297EAB9" w:rsidR="00812AAF" w:rsidRDefault="00812AAF" w:rsidP="00812AAF">
      <w:pPr>
        <w:pStyle w:val="AGTSectFormat4-SubPara"/>
      </w:pPr>
      <w:r>
        <w:t>Vehicle Detectors</w:t>
      </w:r>
    </w:p>
    <w:p w14:paraId="3F58EC99" w14:textId="60796031" w:rsidR="00625F01" w:rsidRDefault="00812AAF" w:rsidP="005137F0">
      <w:pPr>
        <w:pStyle w:val="AGTSectFormat4-SubPara"/>
      </w:pPr>
      <w:r>
        <w:t>Lane Lights</w:t>
      </w:r>
    </w:p>
    <w:p w14:paraId="2B6C13AA" w14:textId="24626DA9" w:rsidR="004C69D6" w:rsidRDefault="004C69D6" w:rsidP="004C69D6">
      <w:pPr>
        <w:pStyle w:val="AGTSectFormat4-SubPara"/>
      </w:pPr>
      <w:r>
        <w:t>Vinyl Skin Option</w:t>
      </w:r>
    </w:p>
    <w:p w14:paraId="7429EF94" w14:textId="644322AC" w:rsidR="00812AAF" w:rsidRDefault="00812AAF" w:rsidP="00812AAF">
      <w:pPr>
        <w:pStyle w:val="AGTSectFormat3-Paragraph"/>
      </w:pPr>
      <w:r>
        <w:t>Captive</w:t>
      </w:r>
      <w:r w:rsidR="00625F01">
        <w:t xml:space="preserve"> </w:t>
      </w:r>
      <w:r>
        <w:t>Carrier Accessories</w:t>
      </w:r>
    </w:p>
    <w:p w14:paraId="59FFE4D7" w14:textId="65840633" w:rsidR="001D22BC" w:rsidRDefault="001D22BC" w:rsidP="001D22BC">
      <w:pPr>
        <w:pStyle w:val="AGTSectFormat4-SubPara"/>
      </w:pPr>
      <w:r>
        <w:t>Horizontal enclosure</w:t>
      </w:r>
    </w:p>
    <w:p w14:paraId="14EEB942" w14:textId="46181CDF" w:rsidR="001D22BC" w:rsidRDefault="001D22BC" w:rsidP="001D22BC">
      <w:pPr>
        <w:pStyle w:val="AGTSectFormat4-SubPara"/>
      </w:pPr>
      <w:r>
        <w:t>Video</w:t>
      </w:r>
      <w:r w:rsidR="00625F01">
        <w:t xml:space="preserve"> (Option)</w:t>
      </w:r>
    </w:p>
    <w:p w14:paraId="3E770F1D" w14:textId="60EFA2BD" w:rsidR="00625F01" w:rsidRDefault="001D22BC" w:rsidP="00625F01">
      <w:pPr>
        <w:pStyle w:val="AGTSectFormat4-SubPara"/>
      </w:pPr>
      <w:r>
        <w:t>Audio</w:t>
      </w:r>
      <w:r w:rsidR="00625F01">
        <w:t xml:space="preserve"> (Option) </w:t>
      </w:r>
    </w:p>
    <w:p w14:paraId="2784360B" w14:textId="325DB72F" w:rsidR="001D22BC" w:rsidRDefault="001D22BC" w:rsidP="001D22BC">
      <w:pPr>
        <w:pStyle w:val="AGTSectFormat4-SubPara"/>
      </w:pPr>
      <w:r>
        <w:t>Vehicle Detectors</w:t>
      </w:r>
    </w:p>
    <w:p w14:paraId="504941B7" w14:textId="17DB4B16" w:rsidR="001D22BC" w:rsidRDefault="001D22BC" w:rsidP="001D22BC">
      <w:pPr>
        <w:pStyle w:val="AGTSectFormat4-SubPara"/>
      </w:pPr>
      <w:r>
        <w:t>Lane Lights</w:t>
      </w:r>
    </w:p>
    <w:p w14:paraId="52DC5060" w14:textId="094A2B4F" w:rsidR="0088261E" w:rsidRPr="001D22BC" w:rsidRDefault="0088261E" w:rsidP="001D22BC">
      <w:pPr>
        <w:pStyle w:val="AGTSectFormat4-SubPara"/>
      </w:pPr>
      <w:r>
        <w:t xml:space="preserve">Vinyl Skin </w:t>
      </w:r>
      <w:r w:rsidR="004C69D6">
        <w:t>Option</w:t>
      </w:r>
    </w:p>
    <w:p w14:paraId="6FEAC33C" w14:textId="32E5C112" w:rsidR="00CC26FE" w:rsidRDefault="00CC26FE" w:rsidP="00CC26FE">
      <w:pPr>
        <w:pStyle w:val="AGTSectFormat1-Part"/>
      </w:pPr>
      <w:r>
        <w:t>Execution</w:t>
      </w:r>
    </w:p>
    <w:p w14:paraId="376D94A8" w14:textId="77777777" w:rsidR="00CC26FE" w:rsidRPr="00984BEB" w:rsidRDefault="00CC26FE" w:rsidP="00CC26FE">
      <w:pPr>
        <w:pStyle w:val="AGTSectFormat2-Article"/>
      </w:pPr>
      <w:r w:rsidRPr="00984BEB">
        <w:t>Examination</w:t>
      </w:r>
    </w:p>
    <w:p w14:paraId="01ECCEB2" w14:textId="77777777" w:rsidR="00CC26FE" w:rsidRPr="00984BEB" w:rsidRDefault="00CC26FE" w:rsidP="003962DB">
      <w:pPr>
        <w:pStyle w:val="AGTSectFormat3-Paragraph"/>
      </w:pPr>
      <w:r w:rsidRPr="00984BEB">
        <w:t>Do not begin work until adjacent substrates have been properly prepared to receive work specified in this section.</w:t>
      </w:r>
    </w:p>
    <w:p w14:paraId="74C23816" w14:textId="77777777" w:rsidR="00CC26FE" w:rsidRPr="00984BEB" w:rsidRDefault="00CC26FE" w:rsidP="003962DB">
      <w:pPr>
        <w:pStyle w:val="AGTSectFormat3-Paragraph"/>
      </w:pPr>
      <w:r w:rsidRPr="00984BEB">
        <w:t xml:space="preserve">Verify that locations of concealed reinforcements have been clearly marked for the installer. </w:t>
      </w:r>
    </w:p>
    <w:p w14:paraId="59EE9163" w14:textId="77777777" w:rsidR="00CC26FE" w:rsidRPr="00984BEB" w:rsidRDefault="00CC26FE" w:rsidP="003962DB">
      <w:pPr>
        <w:pStyle w:val="AGTSectFormat3-Paragraph"/>
      </w:pPr>
      <w:r w:rsidRPr="00984BEB">
        <w:t>Locate reinforcement points and clearly mark their locations if not already done.</w:t>
      </w:r>
    </w:p>
    <w:p w14:paraId="304C7B60" w14:textId="77777777" w:rsidR="00CC26FE" w:rsidRPr="00984BEB" w:rsidRDefault="00CC26FE" w:rsidP="00CC26FE">
      <w:pPr>
        <w:pStyle w:val="AGTSectFormat2-Article"/>
      </w:pPr>
      <w:r w:rsidRPr="00984BEB">
        <w:t>Preparation</w:t>
      </w:r>
    </w:p>
    <w:p w14:paraId="0125E7BF" w14:textId="77777777" w:rsidR="00CC26FE" w:rsidRPr="00984BEB" w:rsidRDefault="00CC26FE" w:rsidP="003962DB">
      <w:pPr>
        <w:pStyle w:val="AGTSectFormat3-Paragraph"/>
      </w:pPr>
      <w:r w:rsidRPr="00984BEB">
        <w:t>Clean surfaces prior to installation.</w:t>
      </w:r>
    </w:p>
    <w:p w14:paraId="26384402" w14:textId="3F5C744A" w:rsidR="00CC26FE" w:rsidRPr="00984BEB" w:rsidRDefault="00CC26FE" w:rsidP="003962DB">
      <w:pPr>
        <w:pStyle w:val="AGTSectFormat3-Paragraph"/>
      </w:pPr>
      <w:r w:rsidRPr="00984BEB">
        <w:t>Protect all adjacent surfaces from damage during installation.</w:t>
      </w:r>
    </w:p>
    <w:p w14:paraId="5795CE5A" w14:textId="77777777" w:rsidR="00CC26FE" w:rsidRPr="00984BEB" w:rsidRDefault="00CC26FE" w:rsidP="003962DB">
      <w:pPr>
        <w:pStyle w:val="AGTSectFormat3-Paragraph"/>
      </w:pPr>
      <w:r w:rsidRPr="00984BEB">
        <w:t>Prepare surfaces using the methods recommended by the manufacturer for achieving the best result for the substrate under the project conditions.</w:t>
      </w:r>
    </w:p>
    <w:p w14:paraId="291A3EEE" w14:textId="77777777" w:rsidR="00CC26FE" w:rsidRPr="00984BEB" w:rsidRDefault="00CC26FE" w:rsidP="00CC26FE">
      <w:pPr>
        <w:pStyle w:val="AGTSectFormat2-Article"/>
      </w:pPr>
      <w:r>
        <w:t>Installation</w:t>
      </w:r>
    </w:p>
    <w:p w14:paraId="6EED05BA" w14:textId="77777777" w:rsidR="00CC26FE" w:rsidRPr="00984BEB" w:rsidRDefault="00CC26FE" w:rsidP="003962DB">
      <w:pPr>
        <w:pStyle w:val="AGTSectFormat3-Paragraph"/>
      </w:pPr>
      <w:r w:rsidRPr="00984BEB">
        <w:t>Install in accordance with manufacturer’s current installation instructions, industry recognized best practices, and all code bodies having jurisdiction; do not install damaged products.</w:t>
      </w:r>
    </w:p>
    <w:p w14:paraId="1601A589" w14:textId="5536B017" w:rsidR="00CC26FE" w:rsidRDefault="00CC26FE" w:rsidP="00CC26FE">
      <w:pPr>
        <w:pStyle w:val="AGTSectFormat4-SubPara"/>
      </w:pPr>
      <w:r w:rsidRPr="00B071F4">
        <w:t>Install assemblies level, plumb, and true.</w:t>
      </w:r>
    </w:p>
    <w:p w14:paraId="67AA3EC3" w14:textId="2FD56696" w:rsidR="000A2216" w:rsidRDefault="000A2216" w:rsidP="00CC26FE">
      <w:pPr>
        <w:pStyle w:val="AGTSectFormat4-SubPara"/>
      </w:pPr>
      <w:r>
        <w:t>Deburr any cut edges of trim or tubing as required.</w:t>
      </w:r>
    </w:p>
    <w:p w14:paraId="2E0E3CA5" w14:textId="62978610" w:rsidR="000A2216" w:rsidRDefault="000A2216" w:rsidP="00CC26FE">
      <w:pPr>
        <w:pStyle w:val="AGTSectFormat4-SubPara"/>
      </w:pPr>
      <w:r>
        <w:t>Stabilize teller unit against horizontal forces.</w:t>
      </w:r>
    </w:p>
    <w:p w14:paraId="317F4C82" w14:textId="6937BEA3" w:rsidR="000A2216" w:rsidRDefault="000A2216" w:rsidP="00CC26FE">
      <w:pPr>
        <w:pStyle w:val="AGTSectFormat4-SubPara"/>
      </w:pPr>
      <w:r>
        <w:t xml:space="preserve">Install </w:t>
      </w:r>
      <w:r w:rsidR="00396AE6">
        <w:t xml:space="preserve">earth </w:t>
      </w:r>
      <w:r>
        <w:t>grounding harness in accordance with manufacturer's instructions.</w:t>
      </w:r>
    </w:p>
    <w:p w14:paraId="7C731394" w14:textId="0CF269E0" w:rsidR="00CC26FE" w:rsidRPr="00984BEB" w:rsidRDefault="00CC26FE" w:rsidP="003962DB">
      <w:pPr>
        <w:pStyle w:val="AGTSectFormat3-Paragraph"/>
      </w:pPr>
      <w:r w:rsidRPr="00984BEB">
        <w:t>Coordinate with related</w:t>
      </w:r>
      <w:r>
        <w:t xml:space="preserve"> </w:t>
      </w:r>
      <w:r w:rsidRPr="00984BEB">
        <w:t>electrical</w:t>
      </w:r>
      <w:r>
        <w:t xml:space="preserve"> and signal systems </w:t>
      </w:r>
      <w:r w:rsidRPr="00984BEB">
        <w:t>to achieve operating system.</w:t>
      </w:r>
    </w:p>
    <w:p w14:paraId="08553F75" w14:textId="77777777" w:rsidR="00CC26FE" w:rsidRPr="00984BEB" w:rsidRDefault="00CC26FE" w:rsidP="00CC26FE">
      <w:pPr>
        <w:pStyle w:val="AGTSectFormat2-Article"/>
      </w:pPr>
      <w:r w:rsidRPr="00984BEB">
        <w:t>DEMONSTRATION</w:t>
      </w:r>
    </w:p>
    <w:p w14:paraId="49702B1E" w14:textId="77777777" w:rsidR="00CC26FE" w:rsidRPr="00984BEB" w:rsidRDefault="00CC26FE" w:rsidP="003962DB">
      <w:pPr>
        <w:pStyle w:val="AGTSectFormat3-Paragraph"/>
      </w:pPr>
      <w:r w:rsidRPr="00984BEB">
        <w:lastRenderedPageBreak/>
        <w:t>Demonstrate required testing and maintenance procedures to Owner’s Representative.</w:t>
      </w:r>
    </w:p>
    <w:p w14:paraId="6F32FFE7" w14:textId="77777777" w:rsidR="00CC26FE" w:rsidRPr="00984BEB" w:rsidRDefault="00CC26FE" w:rsidP="00CC26FE">
      <w:pPr>
        <w:pStyle w:val="AGTSectFormat2-Article"/>
      </w:pPr>
      <w:r w:rsidRPr="00984BEB">
        <w:t>Cleaning and Protection</w:t>
      </w:r>
    </w:p>
    <w:p w14:paraId="1290313D" w14:textId="77777777" w:rsidR="00CC26FE" w:rsidRPr="00984BEB" w:rsidRDefault="00CC26FE" w:rsidP="003962DB">
      <w:pPr>
        <w:pStyle w:val="AGTSectFormat3-Paragraph"/>
      </w:pPr>
      <w:r w:rsidRPr="00984BEB">
        <w:t xml:space="preserve">Clean and remove all grime or other soils using manufacturer’s recommended methods. </w:t>
      </w:r>
    </w:p>
    <w:p w14:paraId="40BDAF6D" w14:textId="77777777" w:rsidR="00CC26FE" w:rsidRPr="00984BEB" w:rsidRDefault="00CC26FE" w:rsidP="003962DB">
      <w:pPr>
        <w:pStyle w:val="AGTSectFormat3-Paragraph"/>
      </w:pPr>
      <w:r w:rsidRPr="00984BEB">
        <w:t>Damaged products must be repaired or replaced prior to substantial completion.</w:t>
      </w:r>
    </w:p>
    <w:p w14:paraId="47FFC043" w14:textId="77777777" w:rsidR="00CC26FE" w:rsidRPr="00984BEB" w:rsidRDefault="00CC26FE" w:rsidP="003962DB">
      <w:pPr>
        <w:pStyle w:val="AGTSectFormat3-Paragraph"/>
      </w:pPr>
      <w:r w:rsidRPr="00984BEB">
        <w:t>Protect installed products until completion of work specified in this section.</w:t>
      </w:r>
    </w:p>
    <w:p w14:paraId="68786807" w14:textId="4F444574" w:rsidR="00B922A6" w:rsidRPr="00B922A6" w:rsidRDefault="00B922A6" w:rsidP="00CC26FE">
      <w:pPr>
        <w:pStyle w:val="AGTTitleEnd"/>
      </w:pPr>
      <w:r>
        <w:t>End of Section</w:t>
      </w:r>
    </w:p>
    <w:sectPr w:rsidR="00B922A6" w:rsidRPr="00B922A6" w:rsidSect="00A94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1978" w14:textId="77777777" w:rsidR="00D2664A" w:rsidRDefault="00D2664A">
      <w:r>
        <w:separator/>
      </w:r>
    </w:p>
  </w:endnote>
  <w:endnote w:type="continuationSeparator" w:id="0">
    <w:p w14:paraId="7685CF67" w14:textId="77777777" w:rsidR="00D2664A" w:rsidRDefault="00D2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8FBF" w14:textId="77777777" w:rsidR="001D22BC" w:rsidRDefault="001D2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E7B" w14:textId="77777777" w:rsidR="00B922A6" w:rsidRDefault="00B922A6" w:rsidP="00B922A6">
    <w:pPr>
      <w:pStyle w:val="AGTHeaderFooter"/>
    </w:pPr>
  </w:p>
  <w:p w14:paraId="67D8C548" w14:textId="028F1258" w:rsidR="008A0A1B" w:rsidRPr="008A0A1B" w:rsidRDefault="00B922A6" w:rsidP="008A0A1B">
    <w:pPr>
      <w:pStyle w:val="AGTHeaderFooter"/>
    </w:pPr>
    <w:r>
      <w:t>Bavis Fab</w:t>
    </w:r>
    <w:r w:rsidR="00AD5615">
      <w:t>a</w:t>
    </w:r>
    <w:r>
      <w:t>craft</w:t>
    </w:r>
    <w:r w:rsidR="00032EAE">
      <w:ptab w:relativeTo="margin" w:alignment="right" w:leader="none"/>
    </w:r>
    <w:r w:rsidR="001D22BC">
      <w:t xml:space="preserve">REMOTE LANE </w:t>
    </w:r>
    <w:r w:rsidR="008A0A1B">
      <w:t>CONVEYORS</w:t>
    </w:r>
  </w:p>
  <w:p w14:paraId="58AA4801" w14:textId="24B6DDF2" w:rsidR="007D16C8" w:rsidRPr="00032EAE" w:rsidRDefault="001D22BC" w:rsidP="00B922A6">
    <w:pPr>
      <w:pStyle w:val="AGTHeaderFooter"/>
    </w:pPr>
    <w:r>
      <w:t>Remote Lane Conveyors</w:t>
    </w:r>
    <w:r w:rsidR="00B922A6">
      <w:t xml:space="preserve"> </w:t>
    </w:r>
    <w:r w:rsidR="00B922A6">
      <w:ptab w:relativeTo="margin" w:alignment="right" w:leader="none"/>
    </w:r>
    <w:r w:rsidR="00B922A6">
      <w:t>1</w:t>
    </w:r>
    <w:r w:rsidR="00A94F3C">
      <w:t>1</w:t>
    </w:r>
    <w:r w:rsidR="00B922A6">
      <w:t xml:space="preserve"> </w:t>
    </w:r>
    <w:r w:rsidR="008A0A1B">
      <w:t>97</w:t>
    </w:r>
    <w:r w:rsidR="00B922A6">
      <w:t xml:space="preserve"> 00 </w:t>
    </w:r>
    <w:r w:rsidR="00B922A6" w:rsidRPr="00BC3765">
      <w:t>-</w:t>
    </w:r>
    <w:r w:rsidR="00B922A6">
      <w:t xml:space="preserve"> </w:t>
    </w:r>
    <w:r w:rsidR="00B922A6" w:rsidRPr="00BC3765">
      <w:fldChar w:fldCharType="begin"/>
    </w:r>
    <w:r w:rsidR="00B922A6" w:rsidRPr="00BC3765">
      <w:instrText xml:space="preserve"> PAGE   \* MERGEFORMAT </w:instrText>
    </w:r>
    <w:r w:rsidR="00B922A6" w:rsidRPr="00BC3765">
      <w:fldChar w:fldCharType="separate"/>
    </w:r>
    <w:r w:rsidR="00B922A6">
      <w:t>1</w:t>
    </w:r>
    <w:r w:rsidR="00B922A6" w:rsidRPr="00BC376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6255" w14:textId="77777777" w:rsidR="001D22BC" w:rsidRDefault="001D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E2C8" w14:textId="77777777" w:rsidR="00D2664A" w:rsidRDefault="00D2664A">
      <w:r>
        <w:separator/>
      </w:r>
    </w:p>
  </w:footnote>
  <w:footnote w:type="continuationSeparator" w:id="0">
    <w:p w14:paraId="38697E12" w14:textId="77777777" w:rsidR="00D2664A" w:rsidRDefault="00D2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3BB5" w14:textId="77777777" w:rsidR="001D22BC" w:rsidRDefault="001D2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15B" w14:textId="77777777" w:rsidR="000E4059" w:rsidRPr="00330721" w:rsidRDefault="000E4059" w:rsidP="000E4059">
    <w:pPr>
      <w:pStyle w:val="AGTHeaderFooter"/>
    </w:pPr>
    <w:r w:rsidRPr="00330721">
      <w:t>[Project Number]</w:t>
    </w:r>
    <w:r>
      <w:ptab w:relativeTo="margin" w:alignment="right" w:leader="none"/>
    </w:r>
    <w:r w:rsidRPr="00330721">
      <w:t>[Project Name]</w:t>
    </w:r>
    <w:r>
      <w:ptab w:relativeTo="margin" w:alignment="right" w:leader="none"/>
    </w:r>
  </w:p>
  <w:p w14:paraId="223CC21B" w14:textId="4A73B051" w:rsidR="000E4059" w:rsidRDefault="000E4059" w:rsidP="000E4059">
    <w:pPr>
      <w:pStyle w:val="AGTHeaderFooter"/>
    </w:pPr>
    <w:r w:rsidRPr="00330721">
      <w:t>[Date]</w:t>
    </w:r>
    <w:r>
      <w:ptab w:relativeTo="margin" w:alignment="right" w:leader="none"/>
    </w:r>
    <w:r w:rsidRPr="00330721">
      <w:t>[Project Location]</w:t>
    </w:r>
    <w:r>
      <w:ptab w:relativeTo="margin" w:alignment="right" w:leader="none"/>
    </w:r>
  </w:p>
  <w:p w14:paraId="533FF26F" w14:textId="77777777" w:rsidR="00AD5615" w:rsidRPr="00AD5615" w:rsidRDefault="00AD5615" w:rsidP="00AD56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2FCC" w14:textId="77777777" w:rsidR="001D22BC" w:rsidRDefault="001D2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BA2"/>
    <w:multiLevelType w:val="hybridMultilevel"/>
    <w:tmpl w:val="7984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64E08"/>
    <w:multiLevelType w:val="multilevel"/>
    <w:tmpl w:val="A386D46A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num w:numId="1" w16cid:durableId="1249266767">
    <w:abstractNumId w:val="9"/>
  </w:num>
  <w:num w:numId="2" w16cid:durableId="637883163">
    <w:abstractNumId w:val="7"/>
  </w:num>
  <w:num w:numId="3" w16cid:durableId="573202259">
    <w:abstractNumId w:val="6"/>
  </w:num>
  <w:num w:numId="4" w16cid:durableId="1042244650">
    <w:abstractNumId w:val="5"/>
  </w:num>
  <w:num w:numId="5" w16cid:durableId="1918200491">
    <w:abstractNumId w:val="4"/>
  </w:num>
  <w:num w:numId="6" w16cid:durableId="63989662">
    <w:abstractNumId w:val="8"/>
  </w:num>
  <w:num w:numId="7" w16cid:durableId="604115190">
    <w:abstractNumId w:val="3"/>
  </w:num>
  <w:num w:numId="8" w16cid:durableId="1659839966">
    <w:abstractNumId w:val="2"/>
  </w:num>
  <w:num w:numId="9" w16cid:durableId="356271206">
    <w:abstractNumId w:val="1"/>
  </w:num>
  <w:num w:numId="10" w16cid:durableId="1620643491">
    <w:abstractNumId w:val="0"/>
  </w:num>
  <w:num w:numId="11" w16cid:durableId="126361630">
    <w:abstractNumId w:val="11"/>
  </w:num>
  <w:num w:numId="12" w16cid:durableId="3978729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716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2490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096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797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52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3332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386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1002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196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706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129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00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446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243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1553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4349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8497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3385664">
    <w:abstractNumId w:val="11"/>
  </w:num>
  <w:num w:numId="31" w16cid:durableId="2045709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29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3537031">
    <w:abstractNumId w:val="11"/>
  </w:num>
  <w:num w:numId="34" w16cid:durableId="659389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178839">
    <w:abstractNumId w:val="11"/>
  </w:num>
  <w:num w:numId="36" w16cid:durableId="1477605957">
    <w:abstractNumId w:val="11"/>
  </w:num>
  <w:num w:numId="37" w16cid:durableId="1187282296">
    <w:abstractNumId w:val="11"/>
  </w:num>
  <w:num w:numId="38" w16cid:durableId="560561801">
    <w:abstractNumId w:val="11"/>
  </w:num>
  <w:num w:numId="39" w16cid:durableId="1208565565">
    <w:abstractNumId w:val="11"/>
  </w:num>
  <w:num w:numId="40" w16cid:durableId="74934633">
    <w:abstractNumId w:val="11"/>
  </w:num>
  <w:num w:numId="41" w16cid:durableId="183448756">
    <w:abstractNumId w:val="11"/>
  </w:num>
  <w:num w:numId="42" w16cid:durableId="1241675532">
    <w:abstractNumId w:val="11"/>
  </w:num>
  <w:num w:numId="43" w16cid:durableId="106032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CB"/>
    <w:rsid w:val="00000C41"/>
    <w:rsid w:val="000169ED"/>
    <w:rsid w:val="00016FE0"/>
    <w:rsid w:val="0001729D"/>
    <w:rsid w:val="000254B3"/>
    <w:rsid w:val="00026077"/>
    <w:rsid w:val="00032A29"/>
    <w:rsid w:val="00032EAE"/>
    <w:rsid w:val="00036226"/>
    <w:rsid w:val="00037B3F"/>
    <w:rsid w:val="0004210E"/>
    <w:rsid w:val="00073B00"/>
    <w:rsid w:val="000A098B"/>
    <w:rsid w:val="000A2216"/>
    <w:rsid w:val="000E15AA"/>
    <w:rsid w:val="000E4059"/>
    <w:rsid w:val="000E64B4"/>
    <w:rsid w:val="000F37E9"/>
    <w:rsid w:val="000F4D93"/>
    <w:rsid w:val="001114D5"/>
    <w:rsid w:val="00125F5E"/>
    <w:rsid w:val="00157027"/>
    <w:rsid w:val="00163A26"/>
    <w:rsid w:val="00163AC7"/>
    <w:rsid w:val="001A0AC2"/>
    <w:rsid w:val="001A6E1C"/>
    <w:rsid w:val="001B2D4A"/>
    <w:rsid w:val="001C6EA7"/>
    <w:rsid w:val="001D22BC"/>
    <w:rsid w:val="001D74E1"/>
    <w:rsid w:val="00200757"/>
    <w:rsid w:val="00226D20"/>
    <w:rsid w:val="00237F94"/>
    <w:rsid w:val="0024463F"/>
    <w:rsid w:val="0024668F"/>
    <w:rsid w:val="00262DB9"/>
    <w:rsid w:val="00262F34"/>
    <w:rsid w:val="00296EEF"/>
    <w:rsid w:val="002A4185"/>
    <w:rsid w:val="002B004A"/>
    <w:rsid w:val="002B1846"/>
    <w:rsid w:val="002B4D0B"/>
    <w:rsid w:val="002D2E18"/>
    <w:rsid w:val="002E6589"/>
    <w:rsid w:val="00305A96"/>
    <w:rsid w:val="003137B0"/>
    <w:rsid w:val="003308D0"/>
    <w:rsid w:val="0033135A"/>
    <w:rsid w:val="003475DF"/>
    <w:rsid w:val="003512C0"/>
    <w:rsid w:val="0035217C"/>
    <w:rsid w:val="00367826"/>
    <w:rsid w:val="00370E5E"/>
    <w:rsid w:val="003754F7"/>
    <w:rsid w:val="0039616B"/>
    <w:rsid w:val="003962DB"/>
    <w:rsid w:val="00396AE6"/>
    <w:rsid w:val="003A1B50"/>
    <w:rsid w:val="003C688F"/>
    <w:rsid w:val="003E0AC7"/>
    <w:rsid w:val="003E3C8F"/>
    <w:rsid w:val="003E681F"/>
    <w:rsid w:val="003F6DA2"/>
    <w:rsid w:val="00402F2D"/>
    <w:rsid w:val="00407EEF"/>
    <w:rsid w:val="00412BF4"/>
    <w:rsid w:val="004268A3"/>
    <w:rsid w:val="004319CD"/>
    <w:rsid w:val="00445341"/>
    <w:rsid w:val="00447C2E"/>
    <w:rsid w:val="00473B42"/>
    <w:rsid w:val="0047418A"/>
    <w:rsid w:val="00494601"/>
    <w:rsid w:val="0049659E"/>
    <w:rsid w:val="004A5A9A"/>
    <w:rsid w:val="004C3793"/>
    <w:rsid w:val="004C69D6"/>
    <w:rsid w:val="004E3593"/>
    <w:rsid w:val="00501A57"/>
    <w:rsid w:val="00504757"/>
    <w:rsid w:val="0051058F"/>
    <w:rsid w:val="005137F0"/>
    <w:rsid w:val="00537884"/>
    <w:rsid w:val="00541D24"/>
    <w:rsid w:val="005524EC"/>
    <w:rsid w:val="00595758"/>
    <w:rsid w:val="005A7356"/>
    <w:rsid w:val="005B053A"/>
    <w:rsid w:val="005C4BFF"/>
    <w:rsid w:val="005D099F"/>
    <w:rsid w:val="005D4FB9"/>
    <w:rsid w:val="005E2CFC"/>
    <w:rsid w:val="00605CCB"/>
    <w:rsid w:val="006106F2"/>
    <w:rsid w:val="00610D53"/>
    <w:rsid w:val="00617CA0"/>
    <w:rsid w:val="00625F01"/>
    <w:rsid w:val="00635914"/>
    <w:rsid w:val="00654D83"/>
    <w:rsid w:val="00672282"/>
    <w:rsid w:val="00676AA1"/>
    <w:rsid w:val="00677FBE"/>
    <w:rsid w:val="0069300C"/>
    <w:rsid w:val="006B0871"/>
    <w:rsid w:val="006B5F34"/>
    <w:rsid w:val="006C4283"/>
    <w:rsid w:val="006D65BC"/>
    <w:rsid w:val="0070721E"/>
    <w:rsid w:val="007073A0"/>
    <w:rsid w:val="00716903"/>
    <w:rsid w:val="007244ED"/>
    <w:rsid w:val="0073363D"/>
    <w:rsid w:val="0073728A"/>
    <w:rsid w:val="00740D05"/>
    <w:rsid w:val="007469F3"/>
    <w:rsid w:val="00753E13"/>
    <w:rsid w:val="0076127D"/>
    <w:rsid w:val="00781DC2"/>
    <w:rsid w:val="007A2DA8"/>
    <w:rsid w:val="007D16C8"/>
    <w:rsid w:val="007E034B"/>
    <w:rsid w:val="007E3ACB"/>
    <w:rsid w:val="00807311"/>
    <w:rsid w:val="00812AAF"/>
    <w:rsid w:val="00812AC9"/>
    <w:rsid w:val="0082345B"/>
    <w:rsid w:val="00835D35"/>
    <w:rsid w:val="008451A0"/>
    <w:rsid w:val="00867388"/>
    <w:rsid w:val="00870A97"/>
    <w:rsid w:val="008722A4"/>
    <w:rsid w:val="0088261E"/>
    <w:rsid w:val="008A0A1B"/>
    <w:rsid w:val="008A450D"/>
    <w:rsid w:val="008A4788"/>
    <w:rsid w:val="008B0027"/>
    <w:rsid w:val="008B13C1"/>
    <w:rsid w:val="008C59C2"/>
    <w:rsid w:val="008C723B"/>
    <w:rsid w:val="008F1004"/>
    <w:rsid w:val="008F1C49"/>
    <w:rsid w:val="008F7F84"/>
    <w:rsid w:val="00902B47"/>
    <w:rsid w:val="00905D8C"/>
    <w:rsid w:val="009064AE"/>
    <w:rsid w:val="009534F7"/>
    <w:rsid w:val="00955D01"/>
    <w:rsid w:val="00976F32"/>
    <w:rsid w:val="009A71F6"/>
    <w:rsid w:val="009A7D6E"/>
    <w:rsid w:val="009D48A8"/>
    <w:rsid w:val="00A01772"/>
    <w:rsid w:val="00A228EE"/>
    <w:rsid w:val="00A2598C"/>
    <w:rsid w:val="00A748C2"/>
    <w:rsid w:val="00A8094F"/>
    <w:rsid w:val="00A85B2E"/>
    <w:rsid w:val="00A90D85"/>
    <w:rsid w:val="00A94F3C"/>
    <w:rsid w:val="00A979B9"/>
    <w:rsid w:val="00AA117D"/>
    <w:rsid w:val="00AA3345"/>
    <w:rsid w:val="00AB6253"/>
    <w:rsid w:val="00AD5615"/>
    <w:rsid w:val="00B10C85"/>
    <w:rsid w:val="00B16ECD"/>
    <w:rsid w:val="00B25297"/>
    <w:rsid w:val="00B33E7D"/>
    <w:rsid w:val="00B51189"/>
    <w:rsid w:val="00B56DEC"/>
    <w:rsid w:val="00B70BF3"/>
    <w:rsid w:val="00B7576B"/>
    <w:rsid w:val="00B80DA1"/>
    <w:rsid w:val="00B81C04"/>
    <w:rsid w:val="00B90B86"/>
    <w:rsid w:val="00B922A6"/>
    <w:rsid w:val="00BB4868"/>
    <w:rsid w:val="00BC3765"/>
    <w:rsid w:val="00BC553B"/>
    <w:rsid w:val="00BC58CE"/>
    <w:rsid w:val="00BD3C0C"/>
    <w:rsid w:val="00BD4B76"/>
    <w:rsid w:val="00BE790F"/>
    <w:rsid w:val="00C0310B"/>
    <w:rsid w:val="00C06D60"/>
    <w:rsid w:val="00C11665"/>
    <w:rsid w:val="00C26395"/>
    <w:rsid w:val="00C30EA2"/>
    <w:rsid w:val="00C32C09"/>
    <w:rsid w:val="00C702EA"/>
    <w:rsid w:val="00C70C0F"/>
    <w:rsid w:val="00C81A1C"/>
    <w:rsid w:val="00C82834"/>
    <w:rsid w:val="00CC26FE"/>
    <w:rsid w:val="00CC5C95"/>
    <w:rsid w:val="00D02E0A"/>
    <w:rsid w:val="00D21D65"/>
    <w:rsid w:val="00D22468"/>
    <w:rsid w:val="00D2664A"/>
    <w:rsid w:val="00D26E47"/>
    <w:rsid w:val="00D3664A"/>
    <w:rsid w:val="00D4024E"/>
    <w:rsid w:val="00D66B69"/>
    <w:rsid w:val="00D94AC6"/>
    <w:rsid w:val="00D95DCE"/>
    <w:rsid w:val="00DB160F"/>
    <w:rsid w:val="00DB1EE8"/>
    <w:rsid w:val="00DC2588"/>
    <w:rsid w:val="00DE086E"/>
    <w:rsid w:val="00DE519C"/>
    <w:rsid w:val="00E14ECA"/>
    <w:rsid w:val="00E25886"/>
    <w:rsid w:val="00E3610F"/>
    <w:rsid w:val="00E41FE0"/>
    <w:rsid w:val="00E475AF"/>
    <w:rsid w:val="00E851D3"/>
    <w:rsid w:val="00E86DE5"/>
    <w:rsid w:val="00E9078F"/>
    <w:rsid w:val="00EB4387"/>
    <w:rsid w:val="00EB65A3"/>
    <w:rsid w:val="00ED3CC4"/>
    <w:rsid w:val="00EE54C8"/>
    <w:rsid w:val="00EE5BF8"/>
    <w:rsid w:val="00F20CE1"/>
    <w:rsid w:val="00F22AF2"/>
    <w:rsid w:val="00F273D3"/>
    <w:rsid w:val="00F3692F"/>
    <w:rsid w:val="00F42F02"/>
    <w:rsid w:val="00FA1416"/>
    <w:rsid w:val="00FA3404"/>
    <w:rsid w:val="00FA5857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C7745"/>
  <w15:docId w15:val="{012F9B39-EB28-45C3-B746-A40D698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0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DA1"/>
    <w:rPr>
      <w:color w:val="808080"/>
    </w:rPr>
  </w:style>
  <w:style w:type="paragraph" w:customStyle="1" w:styleId="AGTHeaderFooter">
    <w:name w:val="AGT_HeaderFooter"/>
    <w:next w:val="Normal"/>
    <w:autoRedefine/>
    <w:uiPriority w:val="99"/>
    <w:rsid w:val="00B80DA1"/>
    <w:pPr>
      <w:spacing w:after="0" w:line="240" w:lineRule="auto"/>
      <w:jc w:val="right"/>
    </w:pPr>
    <w:rPr>
      <w:rFonts w:ascii="Segoe UI" w:eastAsia="Times New Roman" w:hAnsi="Segoe UI" w:cs="Segoe UI"/>
    </w:rPr>
  </w:style>
  <w:style w:type="paragraph" w:customStyle="1" w:styleId="AGTSectFormat1-Part">
    <w:name w:val="AGT_SectFormat_1-Part"/>
    <w:next w:val="AGTSectFormat2-Article"/>
    <w:autoRedefine/>
    <w:uiPriority w:val="99"/>
    <w:rsid w:val="00B80DA1"/>
    <w:pPr>
      <w:numPr>
        <w:numId w:val="11"/>
      </w:numPr>
      <w:spacing w:before="480" w:after="0" w:line="240" w:lineRule="auto"/>
      <w:outlineLvl w:val="0"/>
    </w:pPr>
    <w:rPr>
      <w:rFonts w:ascii="Segoe UI" w:eastAsia="Times New Roman" w:hAnsi="Segoe UI" w:cs="Segoe UI"/>
      <w:caps/>
    </w:rPr>
  </w:style>
  <w:style w:type="paragraph" w:customStyle="1" w:styleId="AGTSectFormat2-Article">
    <w:name w:val="AGT_SectFormat_2-Article"/>
    <w:next w:val="AGTSectFormat3-Paragraph"/>
    <w:autoRedefine/>
    <w:uiPriority w:val="99"/>
    <w:qFormat/>
    <w:rsid w:val="00B80DA1"/>
    <w:pPr>
      <w:keepLines/>
      <w:numPr>
        <w:ilvl w:val="1"/>
        <w:numId w:val="11"/>
      </w:numPr>
      <w:tabs>
        <w:tab w:val="left" w:pos="540"/>
      </w:tabs>
      <w:suppressAutoHyphens/>
      <w:spacing w:before="200" w:after="0" w:line="240" w:lineRule="auto"/>
      <w:outlineLvl w:val="1"/>
    </w:pPr>
    <w:rPr>
      <w:rFonts w:ascii="Segoe UI" w:eastAsia="Times New Roman" w:hAnsi="Segoe UI" w:cs="Segoe UI"/>
      <w:caps/>
    </w:rPr>
  </w:style>
  <w:style w:type="paragraph" w:customStyle="1" w:styleId="AGTSectFormat3-Paragraph">
    <w:name w:val="AGT_SectFormat_3-Paragraph"/>
    <w:next w:val="AGTSectFormat4-SubPara"/>
    <w:link w:val="AGTSectFormat3-ParagraphChar"/>
    <w:autoRedefine/>
    <w:uiPriority w:val="99"/>
    <w:rsid w:val="003962DB"/>
    <w:pPr>
      <w:numPr>
        <w:ilvl w:val="2"/>
        <w:numId w:val="11"/>
      </w:numPr>
      <w:suppressAutoHyphens/>
      <w:spacing w:before="200" w:after="0" w:line="240" w:lineRule="auto"/>
      <w:ind w:left="1152" w:hanging="576"/>
      <w:outlineLvl w:val="2"/>
    </w:pPr>
    <w:rPr>
      <w:rFonts w:ascii="Segoe UI" w:hAnsi="Segoe UI" w:cs="Segoe UI"/>
    </w:rPr>
  </w:style>
  <w:style w:type="paragraph" w:customStyle="1" w:styleId="AGTSectFormat4-SubPara">
    <w:name w:val="AGT_SectFormat_4-SubPara"/>
    <w:link w:val="AGTSectFormat4-SubParaChar"/>
    <w:autoRedefine/>
    <w:uiPriority w:val="99"/>
    <w:rsid w:val="00A90D85"/>
    <w:pPr>
      <w:numPr>
        <w:ilvl w:val="3"/>
        <w:numId w:val="11"/>
      </w:numPr>
      <w:tabs>
        <w:tab w:val="left" w:pos="1152"/>
      </w:tabs>
      <w:suppressAutoHyphens/>
      <w:spacing w:after="0" w:line="240" w:lineRule="auto"/>
      <w:outlineLvl w:val="2"/>
    </w:pPr>
    <w:rPr>
      <w:rFonts w:ascii="Segoe UI" w:eastAsia="Times New Roman" w:hAnsi="Segoe UI" w:cs="Segoe UI"/>
    </w:rPr>
  </w:style>
  <w:style w:type="paragraph" w:customStyle="1" w:styleId="AGTGuides">
    <w:name w:val="AGT_Guides"/>
    <w:basedOn w:val="Normal"/>
    <w:link w:val="AGTGuidesChar"/>
    <w:autoRedefine/>
    <w:uiPriority w:val="99"/>
    <w:rsid w:val="00781DC2"/>
    <w:pPr>
      <w:widowControl/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3962DB"/>
    <w:rPr>
      <w:rFonts w:ascii="Segoe UI" w:hAnsi="Segoe UI" w:cs="Segoe UI"/>
    </w:rPr>
  </w:style>
  <w:style w:type="paragraph" w:customStyle="1" w:styleId="AGTTitleEnd">
    <w:name w:val="AGT_Title_End"/>
    <w:basedOn w:val="Normal"/>
    <w:next w:val="Normal"/>
    <w:autoRedefine/>
    <w:qFormat/>
    <w:rsid w:val="00B80DA1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B80DA1"/>
    <w:pPr>
      <w:numPr>
        <w:ilvl w:val="5"/>
        <w:numId w:val="11"/>
      </w:numPr>
      <w:spacing w:after="0"/>
      <w:outlineLvl w:val="5"/>
    </w:pPr>
    <w:rPr>
      <w:rFonts w:ascii="Segoe UI" w:eastAsia="Times New Roman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DA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DA1"/>
    <w:rPr>
      <w:rFonts w:ascii="Arial" w:eastAsia="Times New Roman" w:hAnsi="Arial" w:cs="Times New Roman"/>
      <w:sz w:val="20"/>
      <w:szCs w:val="20"/>
    </w:rPr>
  </w:style>
  <w:style w:type="character" w:customStyle="1" w:styleId="AGTBasisOfDesign">
    <w:name w:val="AGT_BasisOfDesign"/>
    <w:basedOn w:val="DefaultParagraphFont"/>
    <w:uiPriority w:val="1"/>
    <w:qFormat/>
    <w:rsid w:val="00B80DA1"/>
    <w:rPr>
      <w:b w:val="0"/>
      <w:color w:val="auto"/>
    </w:rPr>
  </w:style>
  <w:style w:type="character" w:customStyle="1" w:styleId="Option1">
    <w:name w:val="Option1"/>
    <w:basedOn w:val="DefaultParagraphFont"/>
    <w:uiPriority w:val="1"/>
    <w:qFormat/>
    <w:rsid w:val="00B80DA1"/>
    <w:rPr>
      <w:rFonts w:ascii="Segoe UI" w:hAnsi="Segoe UI"/>
      <w:color w:val="00B050"/>
      <w:sz w:val="22"/>
    </w:rPr>
  </w:style>
  <w:style w:type="character" w:customStyle="1" w:styleId="AGTOption2">
    <w:name w:val="AGT_Option2"/>
    <w:basedOn w:val="DefaultParagraphFont"/>
    <w:uiPriority w:val="1"/>
    <w:qFormat/>
    <w:rsid w:val="00B80DA1"/>
    <w:rPr>
      <w:rFonts w:ascii="Segoe UI" w:hAnsi="Segoe UI"/>
      <w:color w:val="0070C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A1"/>
    <w:rPr>
      <w:rFonts w:ascii="Segoe UI" w:eastAsia="Times New Roman" w:hAnsi="Segoe UI" w:cs="Segoe UI"/>
      <w:sz w:val="18"/>
      <w:szCs w:val="18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B80DA1"/>
    <w:pPr>
      <w:numPr>
        <w:ilvl w:val="4"/>
      </w:numPr>
      <w:outlineLvl w:val="4"/>
    </w:pPr>
  </w:style>
  <w:style w:type="character" w:customStyle="1" w:styleId="AGTSectFormat4-SubParaChar">
    <w:name w:val="AGT_SectFormat_4-SubPara Char"/>
    <w:basedOn w:val="DefaultParagraphFont"/>
    <w:link w:val="AGTSectFormat4-SubPara"/>
    <w:uiPriority w:val="99"/>
    <w:rsid w:val="00A90D85"/>
    <w:rPr>
      <w:rFonts w:ascii="Segoe UI" w:eastAsia="Times New Roman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86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388"/>
  </w:style>
  <w:style w:type="character" w:customStyle="1" w:styleId="CommentTextChar">
    <w:name w:val="Comment Text Char"/>
    <w:basedOn w:val="DefaultParagraphFont"/>
    <w:link w:val="CommentText"/>
    <w:uiPriority w:val="99"/>
    <w:rsid w:val="0086738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38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GTGuidesChar">
    <w:name w:val="AGT_Guides Char"/>
    <w:basedOn w:val="DefaultParagraphFont"/>
    <w:link w:val="AGTGuides"/>
    <w:uiPriority w:val="99"/>
    <w:locked/>
    <w:rsid w:val="00781DC2"/>
    <w:rPr>
      <w:rFonts w:ascii="Segoe UI" w:eastAsia="Times New Roman" w:hAnsi="Segoe UI" w:cs="Segoe UI"/>
      <w:vanish/>
      <w:color w:val="7030A0"/>
    </w:rPr>
  </w:style>
  <w:style w:type="character" w:styleId="Hyperlink">
    <w:name w:val="Hyperlink"/>
    <w:basedOn w:val="DefaultParagraphFont"/>
    <w:uiPriority w:val="99"/>
    <w:semiHidden/>
    <w:unhideWhenUsed/>
    <w:rsid w:val="00AD56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vi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adows\AppData\Roaming\Microsoft\Templates\Styles_AGT_GuideSp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12AF-8F4F-4983-B17C-805BF742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C:\Users\emeadows\AppData\Roaming\Microsoft\Templates\Styles_AGT_GuideSpec.dotx</Template>
  <TotalTime>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VINYL WINDOWS</dc:subject>
  <dc:creator>Ethan Meadows</dc:creator>
  <cp:keywords/>
  <dc:description/>
  <cp:lastModifiedBy>Tyler Munn</cp:lastModifiedBy>
  <cp:revision>2</cp:revision>
  <dcterms:created xsi:type="dcterms:W3CDTF">2023-03-02T14:17:00Z</dcterms:created>
  <dcterms:modified xsi:type="dcterms:W3CDTF">2023-03-02T14:17:00Z</dcterms:modified>
  <cp:category>08 56 00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66b018febb0c89d102f1d81b2f640bd85db69a2dd958b431e2ee2f9a8bf4f0ed</vt:lpwstr>
  </property>
</Properties>
</file>